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Getting to Know You- Mentoring Program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All forms can be accepted by any board or staff member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for showing interest in being a part of the mentoring program with Agape Safe Haven! We are so excited to get this started, and benefit all in involved.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have a few questions for you that will be used to possibly pair you with a guest. We have found that having similar interests/ background/ hobbies can help people connect so much easier than just meeting a stranger.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Name_______________________________________________________ Date_____________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are your top five hobbies?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is/was your profession?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your religious background?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was your childhood like?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again for showing interest! You might just change someone’s life, and they might just change yours!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return forms to any board/staff member to be given to Lucas Kinser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form will not be used outside of Agape Safe Haven.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